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1EE33" w14:textId="7C88C8E8" w:rsidR="0090669B" w:rsidRDefault="0090669B" w:rsidP="0090669B">
      <w:pPr>
        <w:pStyle w:val="CRCoverPage"/>
        <w:tabs>
          <w:tab w:val="right" w:pos="9639"/>
        </w:tabs>
        <w:spacing w:after="0"/>
        <w:rPr>
          <w:b/>
          <w:i/>
          <w:noProof/>
          <w:sz w:val="28"/>
        </w:rPr>
      </w:pPr>
      <w:bookmarkStart w:id="0" w:name="_Ref462675860"/>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sidRPr="00EB09B7">
          <w:rPr>
            <w:b/>
            <w:noProof/>
            <w:sz w:val="24"/>
          </w:rPr>
          <w:t xml:space="preserve"> </w:t>
        </w:r>
        <w:r>
          <w:rPr>
            <w:b/>
            <w:noProof/>
            <w:sz w:val="24"/>
          </w:rPr>
          <w:t>111</w:t>
        </w:r>
      </w:fldSimple>
      <w:r>
        <w:rPr>
          <w:b/>
          <w:i/>
          <w:noProof/>
          <w:sz w:val="28"/>
        </w:rPr>
        <w:tab/>
      </w:r>
      <w:fldSimple w:instr=" DOCPROPERTY  Tdoc#  \* MERGEFORMAT ">
        <w:r w:rsidRPr="0090669B">
          <w:rPr>
            <w:iCs/>
          </w:rPr>
          <w:t xml:space="preserve"> </w:t>
        </w:r>
        <w:r w:rsidR="00FA1E78" w:rsidRPr="00FA1E78">
          <w:rPr>
            <w:b/>
            <w:iCs/>
            <w:noProof/>
            <w:sz w:val="28"/>
          </w:rPr>
          <w:t>R4-2408399</w:t>
        </w:r>
        <w:r w:rsidRPr="005F3183">
          <w:rPr>
            <w:b/>
            <w:i/>
            <w:noProof/>
            <w:sz w:val="28"/>
          </w:rPr>
          <w:t xml:space="preserve"> </w:t>
        </w:r>
      </w:fldSimple>
    </w:p>
    <w:p w14:paraId="51138BC1" w14:textId="5FA4D42E" w:rsidR="00A37CEF" w:rsidRPr="0090669B" w:rsidRDefault="0090669B" w:rsidP="0090669B">
      <w:pPr>
        <w:spacing w:after="120"/>
        <w:outlineLvl w:val="0"/>
        <w:rPr>
          <w:rFonts w:ascii="Arial" w:hAnsi="Arial"/>
          <w:b/>
          <w:bCs/>
          <w:noProof/>
          <w:sz w:val="32"/>
          <w:szCs w:val="24"/>
        </w:rPr>
      </w:pPr>
      <w:r>
        <w:rPr>
          <w:rFonts w:ascii="Arial" w:hAnsi="Arial"/>
          <w:b/>
          <w:bCs/>
          <w:sz w:val="24"/>
          <w:szCs w:val="24"/>
        </w:rPr>
        <w:t>Fukuoka</w:t>
      </w:r>
      <w:r w:rsidRPr="00151594">
        <w:rPr>
          <w:rFonts w:ascii="Arial" w:hAnsi="Arial"/>
          <w:b/>
          <w:bCs/>
          <w:sz w:val="24"/>
          <w:szCs w:val="24"/>
        </w:rPr>
        <w:t xml:space="preserve">, </w:t>
      </w:r>
      <w:r>
        <w:rPr>
          <w:rFonts w:ascii="Arial" w:hAnsi="Arial"/>
          <w:b/>
          <w:bCs/>
          <w:sz w:val="24"/>
          <w:szCs w:val="24"/>
        </w:rPr>
        <w:t>Japan</w:t>
      </w:r>
      <w:r w:rsidRPr="00151594">
        <w:rPr>
          <w:rFonts w:ascii="Arial" w:hAnsi="Arial"/>
          <w:b/>
          <w:bCs/>
          <w:sz w:val="24"/>
          <w:szCs w:val="24"/>
        </w:rPr>
        <w:t xml:space="preserve">, </w:t>
      </w:r>
      <w:r>
        <w:rPr>
          <w:rFonts w:ascii="Arial" w:hAnsi="Arial"/>
          <w:b/>
          <w:bCs/>
          <w:sz w:val="24"/>
          <w:szCs w:val="24"/>
        </w:rPr>
        <w:t xml:space="preserve">20 </w:t>
      </w:r>
      <w:r w:rsidRPr="00151594">
        <w:rPr>
          <w:rFonts w:ascii="Arial" w:hAnsi="Arial"/>
          <w:b/>
          <w:bCs/>
          <w:sz w:val="24"/>
          <w:szCs w:val="24"/>
        </w:rPr>
        <w:t xml:space="preserve">– </w:t>
      </w:r>
      <w:r>
        <w:rPr>
          <w:rFonts w:ascii="Arial" w:hAnsi="Arial"/>
          <w:b/>
          <w:bCs/>
          <w:sz w:val="24"/>
          <w:szCs w:val="24"/>
        </w:rPr>
        <w:t>24</w:t>
      </w:r>
      <w:r w:rsidRPr="00B64708">
        <w:rPr>
          <w:rFonts w:ascii="Arial" w:hAnsi="Arial"/>
          <w:b/>
          <w:bCs/>
          <w:sz w:val="24"/>
          <w:szCs w:val="24"/>
        </w:rPr>
        <w:t xml:space="preserve"> </w:t>
      </w:r>
      <w:r>
        <w:rPr>
          <w:rFonts w:ascii="Arial" w:hAnsi="Arial"/>
          <w:b/>
          <w:bCs/>
          <w:sz w:val="24"/>
          <w:szCs w:val="24"/>
        </w:rPr>
        <w:t>May</w:t>
      </w:r>
      <w:r w:rsidRPr="00151594">
        <w:rPr>
          <w:rFonts w:ascii="Arial" w:hAnsi="Arial"/>
          <w:b/>
          <w:bCs/>
          <w:sz w:val="24"/>
          <w:szCs w:val="24"/>
        </w:rPr>
        <w:t xml:space="preserve"> </w:t>
      </w:r>
      <w:r w:rsidRPr="00B64708">
        <w:rPr>
          <w:rFonts w:ascii="Arial" w:hAnsi="Arial"/>
          <w:b/>
          <w:bCs/>
          <w:sz w:val="24"/>
          <w:szCs w:val="24"/>
        </w:rPr>
        <w:t>202</w:t>
      </w:r>
      <w:r>
        <w:rPr>
          <w:rFonts w:ascii="Arial" w:hAnsi="Arial"/>
          <w:b/>
          <w:bCs/>
          <w:sz w:val="24"/>
          <w:szCs w:val="24"/>
        </w:rPr>
        <w:t>4</w:t>
      </w:r>
    </w:p>
    <w:p w14:paraId="75E5446D" w14:textId="17701B1A" w:rsidR="00A37CEF" w:rsidRPr="00785E35" w:rsidRDefault="00A37CEF" w:rsidP="002A0877">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975340">
        <w:rPr>
          <w:rFonts w:ascii="Arial" w:hAnsi="Arial"/>
          <w:sz w:val="24"/>
        </w:rPr>
        <w:t>10</w:t>
      </w:r>
      <w:r w:rsidR="006B0E0F">
        <w:rPr>
          <w:rFonts w:ascii="Arial" w:hAnsi="Arial"/>
          <w:sz w:val="24"/>
        </w:rPr>
        <w:t>.12.</w:t>
      </w:r>
      <w:r w:rsidR="00560D4B">
        <w:rPr>
          <w:rFonts w:ascii="Arial" w:hAnsi="Arial"/>
          <w:sz w:val="24"/>
        </w:rPr>
        <w:t>2.1</w:t>
      </w:r>
    </w:p>
    <w:p w14:paraId="777EF737" w14:textId="77777777" w:rsidR="00A37CEF" w:rsidRPr="00785E35" w:rsidRDefault="00A37CEF" w:rsidP="002A0877">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5CDEEF4A" w14:textId="4C35D82B" w:rsidR="00A37CEF" w:rsidRPr="00785E35" w:rsidRDefault="00A37CEF" w:rsidP="002A0877">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582C3B">
        <w:rPr>
          <w:rFonts w:ascii="Arial" w:hAnsi="Arial"/>
          <w:sz w:val="24"/>
        </w:rPr>
        <w:t xml:space="preserve">Views on </w:t>
      </w:r>
      <w:r w:rsidR="006F730F">
        <w:rPr>
          <w:rFonts w:ascii="Arial" w:hAnsi="Arial"/>
          <w:sz w:val="24"/>
        </w:rPr>
        <w:t>existing BS RF requirements</w:t>
      </w:r>
      <w:r w:rsidR="007E49C0">
        <w:rPr>
          <w:rFonts w:ascii="Arial" w:hAnsi="Arial"/>
          <w:sz w:val="24"/>
        </w:rPr>
        <w:t xml:space="preserve"> for </w:t>
      </w:r>
      <w:r w:rsidR="006F730F">
        <w:rPr>
          <w:rFonts w:ascii="Arial" w:hAnsi="Arial"/>
          <w:sz w:val="24"/>
        </w:rPr>
        <w:t>SBFD</w:t>
      </w:r>
    </w:p>
    <w:p w14:paraId="6F8EE2E4" w14:textId="2FD7F559" w:rsidR="00A37CEF" w:rsidRPr="00785E35" w:rsidRDefault="00A37CEF" w:rsidP="002A0877">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00705014">
        <w:rPr>
          <w:rFonts w:ascii="Arial" w:hAnsi="Arial"/>
          <w:sz w:val="24"/>
        </w:rPr>
        <w:t>Approval</w:t>
      </w:r>
      <w:r w:rsidR="00E02445">
        <w:rPr>
          <w:rFonts w:ascii="Arial" w:hAnsi="Arial"/>
          <w:sz w:val="24"/>
        </w:rPr>
        <w:t xml:space="preserve"> </w:t>
      </w:r>
    </w:p>
    <w:p w14:paraId="57A32C14" w14:textId="77777777" w:rsidR="00A37CEF" w:rsidRPr="00785E35" w:rsidRDefault="00A37CEF" w:rsidP="002A0877">
      <w:pPr>
        <w:pStyle w:val="Heading1"/>
        <w:jc w:val="both"/>
      </w:pPr>
      <w:bookmarkStart w:id="3" w:name="_Ref465963108"/>
      <w:r w:rsidRPr="00785E35">
        <w:t>Introduction</w:t>
      </w:r>
      <w:bookmarkEnd w:id="0"/>
      <w:bookmarkEnd w:id="3"/>
    </w:p>
    <w:p w14:paraId="16D1D869" w14:textId="400BAE13" w:rsidR="00A37CEF" w:rsidRPr="005C6CB9" w:rsidRDefault="00A37CEF" w:rsidP="002A0877">
      <w:pPr>
        <w:spacing w:after="120" w:line="259" w:lineRule="auto"/>
        <w:ind w:right="-101"/>
        <w:jc w:val="both"/>
        <w:rPr>
          <w:rFonts w:eastAsia="Malgun Gothic"/>
          <w:lang w:val="en-CA" w:eastAsia="ko-KR"/>
        </w:rPr>
      </w:pPr>
      <w:r>
        <w:t xml:space="preserve">In </w:t>
      </w:r>
      <w:r w:rsidRPr="00785E35">
        <w:t>RAN#</w:t>
      </w:r>
      <w:r>
        <w:t>102</w:t>
      </w:r>
      <w:r w:rsidRPr="00785E35">
        <w:t xml:space="preserve">, the </w:t>
      </w:r>
      <w:r>
        <w:t>work</w:t>
      </w:r>
      <w:r w:rsidRPr="00785E35">
        <w:t xml:space="preserve"> item on </w:t>
      </w:r>
      <w:r>
        <w:t>e</w:t>
      </w:r>
      <w:r w:rsidRPr="00EB0730">
        <w:t>volution of NR duplex operation</w:t>
      </w:r>
      <w:r w:rsidR="009534D5">
        <w:t xml:space="preserve"> </w:t>
      </w:r>
      <w:r w:rsidRPr="00E95917">
        <w:t>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w:t>
      </w:r>
      <w:r>
        <w:t xml:space="preserve"> </w:t>
      </w:r>
      <w:r w:rsidR="00F44EF7">
        <w:t xml:space="preserve">From RAN4 </w:t>
      </w:r>
      <w:r w:rsidR="0023172D">
        <w:t xml:space="preserve">RF </w:t>
      </w:r>
      <w:r w:rsidR="00F44EF7">
        <w:t>perspective, t</w:t>
      </w:r>
      <w:r w:rsidRPr="00177BCB">
        <w:t xml:space="preserve">he objective of </w:t>
      </w:r>
      <w:r>
        <w:t xml:space="preserve">the work item is </w:t>
      </w:r>
      <w:r w:rsidR="00E8553E">
        <w:t>as follows:</w:t>
      </w:r>
      <w:r>
        <w:t xml:space="preserve"> </w:t>
      </w:r>
    </w:p>
    <w:tbl>
      <w:tblPr>
        <w:tblStyle w:val="TableGrid"/>
        <w:tblW w:w="0" w:type="auto"/>
        <w:tblLook w:val="04A0" w:firstRow="1" w:lastRow="0" w:firstColumn="1" w:lastColumn="0" w:noHBand="0" w:noVBand="1"/>
      </w:tblPr>
      <w:tblGrid>
        <w:gridCol w:w="9962"/>
      </w:tblGrid>
      <w:tr w:rsidR="00A37CEF" w14:paraId="110D1ACE" w14:textId="77777777" w:rsidTr="00255BB3">
        <w:tc>
          <w:tcPr>
            <w:tcW w:w="9962" w:type="dxa"/>
          </w:tcPr>
          <w:p w14:paraId="0B67DFFB" w14:textId="77777777" w:rsidR="00A37CEF" w:rsidRDefault="00A37CEF" w:rsidP="002A0877">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EFF3E7D" w14:textId="5B49ACDB" w:rsidR="00A37CEF" w:rsidRPr="0023172D" w:rsidRDefault="00E8553E" w:rsidP="0023172D">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BS RF requirements for SBFD operation at gNB [RAN4]</w:t>
            </w:r>
          </w:p>
        </w:tc>
      </w:tr>
    </w:tbl>
    <w:p w14:paraId="3EC9F8B3" w14:textId="77777777" w:rsidR="00A37CEF" w:rsidRPr="00785E35" w:rsidRDefault="00A37CEF" w:rsidP="002A0877">
      <w:pPr>
        <w:jc w:val="both"/>
      </w:pPr>
    </w:p>
    <w:p w14:paraId="6556B6C7" w14:textId="3B2D7222" w:rsidR="00A37CEF" w:rsidRDefault="0023172D" w:rsidP="002A0877">
      <w:pPr>
        <w:jc w:val="both"/>
      </w:pPr>
      <w:r>
        <w:t xml:space="preserve">In RAN4#110-bis, a WF was agreed in [2]. </w:t>
      </w:r>
      <w:r w:rsidR="00A37CEF">
        <w:t xml:space="preserve">In this contribution we </w:t>
      </w:r>
      <w:r w:rsidR="00EB7153">
        <w:t xml:space="preserve">share our views on </w:t>
      </w:r>
      <w:r w:rsidR="002E21FA">
        <w:t xml:space="preserve">existing BS RF requirements </w:t>
      </w:r>
      <w:r w:rsidR="00EF49CD">
        <w:t xml:space="preserve">for Rel-19 SBFD. </w:t>
      </w:r>
    </w:p>
    <w:p w14:paraId="5D128546" w14:textId="77777777" w:rsidR="00540B8E" w:rsidRDefault="00275C28" w:rsidP="000B045F">
      <w:pPr>
        <w:pStyle w:val="Heading1"/>
      </w:pPr>
      <w:r>
        <w:t xml:space="preserve">Impact on </w:t>
      </w:r>
      <w:r w:rsidR="00540B8E">
        <w:t xml:space="preserve">existing </w:t>
      </w:r>
      <w:r w:rsidR="001F7C18">
        <w:t xml:space="preserve">BS </w:t>
      </w:r>
      <w:r>
        <w:t>RF requirements</w:t>
      </w:r>
    </w:p>
    <w:p w14:paraId="1096591C" w14:textId="77777777" w:rsidR="00540B8E" w:rsidRDefault="00540B8E" w:rsidP="000B045F">
      <w:pPr>
        <w:pStyle w:val="Heading2"/>
      </w:pPr>
      <w:r>
        <w:t>Tx requirements</w:t>
      </w:r>
    </w:p>
    <w:p w14:paraId="1E1B9BFC" w14:textId="44C9D4C7" w:rsidR="00543C13" w:rsidRDefault="00275C28" w:rsidP="000B045F">
      <w:pPr>
        <w:pStyle w:val="Heading3"/>
      </w:pPr>
      <w:r>
        <w:t xml:space="preserve"> </w:t>
      </w:r>
      <w:r w:rsidR="00752961">
        <w:t xml:space="preserve">BS output power and </w:t>
      </w:r>
      <w:r w:rsidR="00890214">
        <w:t xml:space="preserve">output power dynamics </w:t>
      </w:r>
    </w:p>
    <w:p w14:paraId="1AB9D1A3" w14:textId="450E74B2" w:rsidR="0082235C" w:rsidRPr="00BC19E0" w:rsidRDefault="00E010D1" w:rsidP="000B045F">
      <w:pPr>
        <w:jc w:val="both"/>
        <w:rPr>
          <w:rFonts w:eastAsiaTheme="minorEastAsia"/>
          <w:lang w:eastAsia="zh-CN"/>
        </w:rPr>
      </w:pPr>
      <w:r w:rsidRPr="00A60640">
        <w:rPr>
          <w:lang w:val="en-GB"/>
        </w:rPr>
        <w:t xml:space="preserve">As </w:t>
      </w:r>
      <w:r w:rsidR="000B045F" w:rsidRPr="00A60640">
        <w:rPr>
          <w:lang w:val="en-GB"/>
        </w:rPr>
        <w:t>agreed,</w:t>
      </w:r>
      <w:r w:rsidR="00BC19E0">
        <w:rPr>
          <w:lang w:val="en-GB"/>
        </w:rPr>
        <w:t xml:space="preserve"> </w:t>
      </w:r>
      <w:r w:rsidRPr="00A60640">
        <w:rPr>
          <w:lang w:val="en-GB"/>
        </w:rPr>
        <w:t xml:space="preserve">in [3], </w:t>
      </w:r>
      <w:r w:rsidR="00A60640" w:rsidRPr="00A60640">
        <w:rPr>
          <w:rFonts w:eastAsiaTheme="minorEastAsia"/>
          <w:lang w:eastAsia="zh-CN"/>
        </w:rPr>
        <w:t>different declaration</w:t>
      </w:r>
      <w:r w:rsidR="00A60640">
        <w:rPr>
          <w:rFonts w:eastAsiaTheme="minorEastAsia"/>
          <w:lang w:eastAsia="zh-CN"/>
        </w:rPr>
        <w:t xml:space="preserve">s </w:t>
      </w:r>
      <w:r w:rsidR="00F47183">
        <w:rPr>
          <w:rFonts w:eastAsiaTheme="minorEastAsia"/>
          <w:lang w:eastAsia="zh-CN"/>
        </w:rPr>
        <w:t xml:space="preserve">for the BS output power </w:t>
      </w:r>
      <w:r w:rsidR="00A60640">
        <w:rPr>
          <w:rFonts w:eastAsiaTheme="minorEastAsia"/>
          <w:lang w:eastAsia="zh-CN"/>
        </w:rPr>
        <w:t>are expected to be allowed</w:t>
      </w:r>
      <w:r w:rsidR="00A60640" w:rsidRPr="00A60640">
        <w:rPr>
          <w:rFonts w:eastAsiaTheme="minorEastAsia"/>
          <w:lang w:eastAsia="zh-CN"/>
        </w:rPr>
        <w:t xml:space="preserve"> for SBFD</w:t>
      </w:r>
      <w:r w:rsidR="00A60640">
        <w:rPr>
          <w:rFonts w:eastAsiaTheme="minorEastAsia"/>
          <w:lang w:eastAsia="zh-CN"/>
        </w:rPr>
        <w:t xml:space="preserve"> and non-SBFD</w:t>
      </w:r>
      <w:r w:rsidR="00A60640" w:rsidRPr="00A60640">
        <w:rPr>
          <w:rFonts w:eastAsiaTheme="minorEastAsia"/>
          <w:lang w:eastAsia="zh-CN"/>
        </w:rPr>
        <w:t xml:space="preserve"> symbol/slots</w:t>
      </w:r>
      <w:r w:rsidR="00F47183">
        <w:rPr>
          <w:rFonts w:eastAsiaTheme="minorEastAsia"/>
          <w:lang w:eastAsia="zh-CN"/>
        </w:rPr>
        <w:t>. However, there is a dependency between the subband configuration</w:t>
      </w:r>
      <w:r w:rsidR="00A951B5">
        <w:rPr>
          <w:rFonts w:eastAsiaTheme="minorEastAsia"/>
          <w:lang w:eastAsia="zh-CN"/>
        </w:rPr>
        <w:t xml:space="preserve">, BS output power in a SBFD symbol/ slot and BS output power in a non-SBFD symbol/ slot. </w:t>
      </w:r>
      <w:r w:rsidR="0082235C">
        <w:rPr>
          <w:lang w:val="en-GB"/>
        </w:rPr>
        <w:t xml:space="preserve">Given that an SBFD BS alternates between SBFD and normal </w:t>
      </w:r>
      <w:r w:rsidR="00BC19E0">
        <w:rPr>
          <w:lang w:val="en-GB"/>
        </w:rPr>
        <w:t>symbol</w:t>
      </w:r>
      <w:r w:rsidR="0082235C">
        <w:rPr>
          <w:lang w:val="en-GB"/>
        </w:rPr>
        <w:t>/s</w:t>
      </w:r>
      <w:r w:rsidR="00BC19E0">
        <w:rPr>
          <w:lang w:val="en-GB"/>
        </w:rPr>
        <w:t>lot</w:t>
      </w:r>
      <w:r w:rsidR="0082235C">
        <w:rPr>
          <w:lang w:val="en-GB"/>
        </w:rPr>
        <w:t xml:space="preserve">, ensuring the same PSD between the two </w:t>
      </w:r>
      <w:r w:rsidR="00516597">
        <w:rPr>
          <w:lang w:val="en-GB"/>
        </w:rPr>
        <w:t>needs to be discussed. During Rel-18 SI, PSD scaling was considered as highlighted in Annex E in [</w:t>
      </w:r>
      <w:r w:rsidR="00B52C0B">
        <w:rPr>
          <w:lang w:val="en-GB"/>
        </w:rPr>
        <w:t>3</w:t>
      </w:r>
      <w:r w:rsidR="00516597">
        <w:rPr>
          <w:lang w:val="en-GB"/>
        </w:rPr>
        <w:t>]</w:t>
      </w:r>
      <w:r w:rsidR="00BC19E0">
        <w:rPr>
          <w:lang w:val="en-GB"/>
        </w:rPr>
        <w:t xml:space="preserve"> only within the scope of adjacent channel coexistence</w:t>
      </w:r>
      <w:r w:rsidR="00516597">
        <w:rPr>
          <w:lang w:val="en-GB"/>
        </w:rPr>
        <w:t xml:space="preserve">. </w:t>
      </w:r>
    </w:p>
    <w:p w14:paraId="5A30BD21" w14:textId="468526B9" w:rsidR="00516597" w:rsidRPr="00516597" w:rsidRDefault="00516597" w:rsidP="000B045F">
      <w:pPr>
        <w:jc w:val="both"/>
        <w:rPr>
          <w:b/>
          <w:bCs/>
          <w:lang w:val="en-GB"/>
        </w:rPr>
      </w:pPr>
      <w:r w:rsidRPr="00CE7110">
        <w:rPr>
          <w:b/>
          <w:bCs/>
          <w:u w:val="single"/>
          <w:lang w:val="en-GB"/>
        </w:rPr>
        <w:t xml:space="preserve">Proposal </w:t>
      </w:r>
      <w:r w:rsidR="000B045F">
        <w:rPr>
          <w:b/>
          <w:bCs/>
          <w:u w:val="single"/>
          <w:lang w:val="en-GB"/>
        </w:rPr>
        <w:t>1</w:t>
      </w:r>
      <w:r w:rsidRPr="00516597">
        <w:rPr>
          <w:b/>
          <w:bCs/>
          <w:lang w:val="en-GB"/>
        </w:rPr>
        <w:t xml:space="preserve">: RAN4 to discuss how PSD scaling would be considered between normal and SBFD slots/symbols. </w:t>
      </w:r>
    </w:p>
    <w:p w14:paraId="0F81D010" w14:textId="7F9BDF68" w:rsidR="008F1778" w:rsidRDefault="002559EB" w:rsidP="000B045F">
      <w:pPr>
        <w:jc w:val="both"/>
        <w:rPr>
          <w:lang w:eastAsia="zh-CN"/>
        </w:rPr>
      </w:pPr>
      <w:r>
        <w:rPr>
          <w:lang w:val="en-GB"/>
        </w:rPr>
        <w:t xml:space="preserve">For the output power dynamics (i.e., </w:t>
      </w:r>
      <w:r w:rsidR="00B6421A">
        <w:rPr>
          <w:lang w:val="en-GB"/>
        </w:rPr>
        <w:t xml:space="preserve">resource element </w:t>
      </w:r>
      <w:r w:rsidR="00667B84">
        <w:rPr>
          <w:lang w:val="en-GB"/>
        </w:rPr>
        <w:t xml:space="preserve">(RE) </w:t>
      </w:r>
      <w:r w:rsidR="00E751F4">
        <w:rPr>
          <w:lang w:val="en-GB"/>
        </w:rPr>
        <w:t>power control dynamic</w:t>
      </w:r>
      <w:r w:rsidR="004A56D0">
        <w:rPr>
          <w:lang w:val="en-GB"/>
        </w:rPr>
        <w:t xml:space="preserve"> range and </w:t>
      </w:r>
      <w:r w:rsidR="00226BAA">
        <w:rPr>
          <w:lang w:val="en-GB"/>
        </w:rPr>
        <w:t xml:space="preserve">total </w:t>
      </w:r>
      <w:r w:rsidR="00FC7347">
        <w:rPr>
          <w:lang w:val="en-GB"/>
        </w:rPr>
        <w:t>dynamic range</w:t>
      </w:r>
      <w:r w:rsidR="002F3C21">
        <w:rPr>
          <w:lang w:val="en-GB"/>
        </w:rPr>
        <w:t>)</w:t>
      </w:r>
      <w:r w:rsidR="002904E7">
        <w:rPr>
          <w:lang w:val="en-GB"/>
        </w:rPr>
        <w:t xml:space="preserve">, RAN4 has agreed in the SI to </w:t>
      </w:r>
      <w:r w:rsidR="00302B97">
        <w:rPr>
          <w:lang w:val="en-GB"/>
        </w:rPr>
        <w:t xml:space="preserve">reuse the existing requirements </w:t>
      </w:r>
      <w:r w:rsidR="00667B84">
        <w:rPr>
          <w:lang w:val="en-GB"/>
        </w:rPr>
        <w:t xml:space="preserve">for the RE </w:t>
      </w:r>
      <w:r w:rsidR="00B671A2">
        <w:rPr>
          <w:lang w:val="en-GB"/>
        </w:rPr>
        <w:t xml:space="preserve">power control dynamic range </w:t>
      </w:r>
      <w:r w:rsidR="00154124">
        <w:rPr>
          <w:lang w:val="en-GB"/>
        </w:rPr>
        <w:t xml:space="preserve">for SBFD-capable BS. Additionally, the definition of the total dynamic range has been adjusted </w:t>
      </w:r>
      <w:r w:rsidR="00516DAF">
        <w:rPr>
          <w:lang w:val="en-GB"/>
        </w:rPr>
        <w:t xml:space="preserve">to </w:t>
      </w:r>
      <w:r w:rsidR="00771053">
        <w:rPr>
          <w:lang w:val="en-GB"/>
        </w:rPr>
        <w:t>accommodate the subband configuration</w:t>
      </w:r>
      <w:r w:rsidR="00421E71">
        <w:rPr>
          <w:lang w:val="en-GB"/>
        </w:rPr>
        <w:t>. For SBFD BS it is the</w:t>
      </w:r>
      <w:r w:rsidR="002E68AC">
        <w:rPr>
          <w:lang w:val="en-GB"/>
        </w:rPr>
        <w:t xml:space="preserve"> ratio </w:t>
      </w:r>
      <w:r w:rsidR="00301325">
        <w:rPr>
          <w:lang w:val="en-GB"/>
        </w:rPr>
        <w:t xml:space="preserve">of the </w:t>
      </w:r>
      <w:r w:rsidR="00E4434F">
        <w:rPr>
          <w:lang w:eastAsia="zh-CN"/>
        </w:rPr>
        <w:t>declared rated output power with all DL RBs active for SBFD (maximum) and the same single RB power as non-SBFD (minimum)</w:t>
      </w:r>
      <w:r w:rsidR="00E4434F">
        <w:rPr>
          <w:rFonts w:hint="eastAsia"/>
          <w:lang w:eastAsia="zh-CN"/>
        </w:rPr>
        <w:t>.</w:t>
      </w:r>
    </w:p>
    <w:p w14:paraId="58A1183F" w14:textId="77777777" w:rsidR="008B00FC" w:rsidRDefault="0070632C" w:rsidP="000B045F">
      <w:pPr>
        <w:pStyle w:val="Heading3"/>
      </w:pPr>
      <w:r>
        <w:t>Transmitter ON/OFF and transmitt</w:t>
      </w:r>
      <w:r w:rsidR="00A96DB3">
        <w:t xml:space="preserve">ed signal quality </w:t>
      </w:r>
    </w:p>
    <w:p w14:paraId="5112E9BB" w14:textId="35BDD342" w:rsidR="0070632C" w:rsidRPr="00E307AE" w:rsidRDefault="00E210C6" w:rsidP="000B045F">
      <w:pPr>
        <w:jc w:val="both"/>
        <w:rPr>
          <w:lang w:val="en-GB"/>
        </w:rPr>
      </w:pPr>
      <w:r>
        <w:rPr>
          <w:lang w:val="en-GB"/>
        </w:rPr>
        <w:t>RAN4 has agreed that t</w:t>
      </w:r>
      <w:r w:rsidR="00E307AE" w:rsidRPr="00E307AE">
        <w:rPr>
          <w:lang w:val="en-GB"/>
        </w:rPr>
        <w:t>ransmit ON/OFF power requirement is not applicable within SBFD time slot</w:t>
      </w:r>
      <w:r w:rsidR="00E307AE">
        <w:rPr>
          <w:lang w:val="en-GB"/>
        </w:rPr>
        <w:t xml:space="preserve"> due to the </w:t>
      </w:r>
      <w:r>
        <w:rPr>
          <w:lang w:val="en-GB"/>
        </w:rPr>
        <w:t xml:space="preserve">nature of the non-overlapping subband configurations adopted at the SBFD BS. </w:t>
      </w:r>
      <w:r w:rsidR="00214068">
        <w:rPr>
          <w:lang w:val="en-GB"/>
        </w:rPr>
        <w:t xml:space="preserve">Additionally, </w:t>
      </w:r>
      <w:r w:rsidR="00214068" w:rsidRPr="00214068">
        <w:rPr>
          <w:lang w:val="en-GB"/>
        </w:rPr>
        <w:t>RAN4 agreed that all the existing requirement for frequency error, modulation quality (EVM) and time alignment error (TAE) shall also be applied to BS in SBFD symbols/slots.</w:t>
      </w:r>
    </w:p>
    <w:p w14:paraId="5642498A" w14:textId="3E2481E1" w:rsidR="00B8218A" w:rsidRDefault="000B045F" w:rsidP="000B045F">
      <w:pPr>
        <w:jc w:val="both"/>
        <w:rPr>
          <w:b/>
          <w:bCs/>
          <w:lang w:val="en-GB"/>
        </w:rPr>
      </w:pPr>
      <w:r>
        <w:rPr>
          <w:b/>
          <w:bCs/>
          <w:u w:val="single"/>
          <w:lang w:val="en-GB"/>
        </w:rPr>
        <w:t>Proposal</w:t>
      </w:r>
      <w:r w:rsidR="00214068" w:rsidRPr="00CE7110">
        <w:rPr>
          <w:b/>
          <w:bCs/>
          <w:u w:val="single"/>
          <w:lang w:val="en-GB"/>
        </w:rPr>
        <w:t xml:space="preserve"> 2</w:t>
      </w:r>
      <w:r w:rsidR="00214068" w:rsidRPr="005F730B">
        <w:rPr>
          <w:b/>
          <w:bCs/>
          <w:lang w:val="en-GB"/>
        </w:rPr>
        <w:t xml:space="preserve">: </w:t>
      </w:r>
      <w:r w:rsidR="005F730B" w:rsidRPr="005F730B">
        <w:rPr>
          <w:b/>
          <w:bCs/>
          <w:lang w:val="en-GB"/>
        </w:rPr>
        <w:t>Transmit ON/OFF power requirement is not applicable within SBFD time slot. Additionally, all existing requirement for frequency error, modulation quality (EVM) and time alignment error (TAE) shall also be applied to BS in SBFD symbols/slots.</w:t>
      </w:r>
    </w:p>
    <w:p w14:paraId="25654852" w14:textId="77777777" w:rsidR="00664464" w:rsidRDefault="00664464" w:rsidP="000B045F">
      <w:pPr>
        <w:pStyle w:val="Heading3"/>
      </w:pPr>
      <w:r>
        <w:lastRenderedPageBreak/>
        <w:t>Unwanted emissions</w:t>
      </w:r>
    </w:p>
    <w:p w14:paraId="7857EE50" w14:textId="5FA96ACD" w:rsidR="00664464" w:rsidRDefault="00C476F7" w:rsidP="000B045F">
      <w:pPr>
        <w:jc w:val="both"/>
        <w:rPr>
          <w:lang w:eastAsia="zh-CN"/>
        </w:rPr>
      </w:pPr>
      <w:r>
        <w:t xml:space="preserve">Several findings regarding the </w:t>
      </w:r>
      <w:r>
        <w:rPr>
          <w:rFonts w:hint="eastAsia"/>
          <w:lang w:eastAsia="zh-CN"/>
        </w:rPr>
        <w:t>OBW requirement, ACLR requirement, OBUE requirement, transmitter spurious emission requirement and co-location and coexistence requirement</w:t>
      </w:r>
      <w:r w:rsidR="00A22A4B">
        <w:rPr>
          <w:lang w:eastAsia="zh-CN"/>
        </w:rPr>
        <w:t xml:space="preserve"> are highlighted in Section </w:t>
      </w:r>
      <w:r w:rsidR="00BF05C4">
        <w:rPr>
          <w:lang w:eastAsia="zh-CN"/>
        </w:rPr>
        <w:t>10.1.2.5</w:t>
      </w:r>
      <w:r w:rsidR="0072106E">
        <w:rPr>
          <w:lang w:eastAsia="zh-CN"/>
        </w:rPr>
        <w:t xml:space="preserve"> in [2]. </w:t>
      </w:r>
      <w:r w:rsidR="00816D3E">
        <w:rPr>
          <w:lang w:eastAsia="zh-CN"/>
        </w:rPr>
        <w:t xml:space="preserve">In Rel-18 SI, the definition and application of each of the abovementioned requirements was discussed. </w:t>
      </w:r>
      <w:r w:rsidR="007E3189">
        <w:rPr>
          <w:lang w:eastAsia="zh-CN"/>
        </w:rPr>
        <w:t xml:space="preserve">For the </w:t>
      </w:r>
      <w:r w:rsidR="00071946">
        <w:rPr>
          <w:lang w:eastAsia="zh-CN"/>
        </w:rPr>
        <w:t xml:space="preserve">Rel-19 WI, it is </w:t>
      </w:r>
      <w:r w:rsidR="00633543">
        <w:rPr>
          <w:lang w:eastAsia="zh-CN"/>
        </w:rPr>
        <w:t>expected to discuss how scenarios would be defined to derive ACLR requirements for SBFD BS based on the adjacent channel coexistence</w:t>
      </w:r>
      <w:r w:rsidR="006818F8">
        <w:rPr>
          <w:lang w:eastAsia="zh-CN"/>
        </w:rPr>
        <w:t xml:space="preserve"> analysis. </w:t>
      </w:r>
    </w:p>
    <w:p w14:paraId="39CB3B43" w14:textId="06FFBAF6" w:rsidR="006818F8" w:rsidRDefault="006818F8" w:rsidP="000B045F">
      <w:pPr>
        <w:jc w:val="both"/>
        <w:rPr>
          <w:b/>
          <w:bCs/>
          <w:lang w:eastAsia="zh-CN"/>
        </w:rPr>
      </w:pPr>
      <w:r w:rsidRPr="00CE7110">
        <w:rPr>
          <w:b/>
          <w:bCs/>
          <w:u w:val="single"/>
          <w:lang w:eastAsia="zh-CN"/>
        </w:rPr>
        <w:t xml:space="preserve">Proposal </w:t>
      </w:r>
      <w:r w:rsidR="000B045F">
        <w:rPr>
          <w:b/>
          <w:bCs/>
          <w:u w:val="single"/>
          <w:lang w:eastAsia="zh-CN"/>
        </w:rPr>
        <w:t>3</w:t>
      </w:r>
      <w:r w:rsidRPr="006818F8">
        <w:rPr>
          <w:b/>
          <w:bCs/>
          <w:lang w:eastAsia="zh-CN"/>
        </w:rPr>
        <w:t>: RAN4 to discuss how scenarios would be defined to derive ACLR requirements for SBFD.</w:t>
      </w:r>
    </w:p>
    <w:p w14:paraId="769F07C0" w14:textId="6F955C56" w:rsidR="00323D8C" w:rsidRDefault="00323D8C" w:rsidP="000B045F">
      <w:pPr>
        <w:pStyle w:val="Heading3"/>
      </w:pPr>
      <w:r>
        <w:t>Tx intermodulation</w:t>
      </w:r>
    </w:p>
    <w:p w14:paraId="045EBA87" w14:textId="68967AE3" w:rsidR="006738CE" w:rsidRDefault="00AF2ADB" w:rsidP="000B045F">
      <w:pPr>
        <w:jc w:val="both"/>
        <w:rPr>
          <w:lang w:val="en-GB"/>
        </w:rPr>
      </w:pPr>
      <w:r>
        <w:rPr>
          <w:lang w:val="en-GB"/>
        </w:rPr>
        <w:t>As discussed during the Rel-18 SI, o</w:t>
      </w:r>
      <w:r w:rsidR="006738CE">
        <w:rPr>
          <w:lang w:val="en-GB"/>
        </w:rPr>
        <w:t>ne of the objective</w:t>
      </w:r>
      <w:r>
        <w:rPr>
          <w:lang w:val="en-GB"/>
        </w:rPr>
        <w:t>s</w:t>
      </w:r>
      <w:r w:rsidR="006738CE">
        <w:rPr>
          <w:lang w:val="en-GB"/>
        </w:rPr>
        <w:t xml:space="preserve"> of the Tx intermodulation requirement is the assessment of the linearity of the BS. The requirement aims at measuring the intermodulation</w:t>
      </w:r>
      <w:r w:rsidR="006738CE" w:rsidRPr="006738CE">
        <w:rPr>
          <w:lang w:val="en-GB"/>
        </w:rPr>
        <w:t xml:space="preserve"> products that are caused by the presence of wanted signal and interfering signal reaching the Tx via the antenna (apply during the transmitter ON and transient period)</w:t>
      </w:r>
      <w:r w:rsidR="006738CE">
        <w:rPr>
          <w:lang w:val="en-GB"/>
        </w:rPr>
        <w:t xml:space="preserve">. </w:t>
      </w:r>
      <w:r w:rsidR="002A0877">
        <w:rPr>
          <w:lang w:val="en-GB"/>
        </w:rPr>
        <w:t xml:space="preserve">The current </w:t>
      </w:r>
      <w:r w:rsidR="00AF54AA">
        <w:rPr>
          <w:lang w:val="en-GB"/>
        </w:rPr>
        <w:t xml:space="preserve">requirement in TS 38.104 is based on 30 dB </w:t>
      </w:r>
      <w:r w:rsidR="00097DDE">
        <w:rPr>
          <w:lang w:val="en-GB"/>
        </w:rPr>
        <w:t xml:space="preserve">coupling loss between </w:t>
      </w:r>
      <w:r w:rsidR="00904E4C">
        <w:rPr>
          <w:lang w:val="en-GB"/>
        </w:rPr>
        <w:t>two co-located BSs. However, such value is quite far from the numbers that were derived based on the SBFD BS feasibility in Rel-18 (</w:t>
      </w:r>
      <w:r w:rsidR="00690ED5">
        <w:rPr>
          <w:lang w:val="en-GB"/>
        </w:rPr>
        <w:t xml:space="preserve">Section 9 in [2]). </w:t>
      </w:r>
      <w:r w:rsidR="00586E75">
        <w:rPr>
          <w:lang w:val="en-GB"/>
        </w:rPr>
        <w:t>Thus, it is expected that RAN4 would discuss how to capture new co-location coupling loss requirements for SBFD BS during Rel-19 WI</w:t>
      </w:r>
      <w:r w:rsidR="001C19F4">
        <w:rPr>
          <w:lang w:val="en-GB"/>
        </w:rPr>
        <w:t xml:space="preserve"> based on the feasibility analysis captured in TR 38.858. </w:t>
      </w:r>
    </w:p>
    <w:p w14:paraId="0330040F" w14:textId="0120C9B1" w:rsidR="00323D8C" w:rsidRPr="00CC5B9A" w:rsidRDefault="001C19F4" w:rsidP="000B045F">
      <w:pPr>
        <w:jc w:val="both"/>
        <w:rPr>
          <w:b/>
          <w:bCs/>
          <w:lang w:val="en-GB"/>
        </w:rPr>
      </w:pPr>
      <w:r w:rsidRPr="001C19F4">
        <w:rPr>
          <w:b/>
          <w:bCs/>
          <w:u w:val="single"/>
          <w:lang w:val="en-GB"/>
        </w:rPr>
        <w:t xml:space="preserve">Proposal </w:t>
      </w:r>
      <w:r w:rsidR="002661E3">
        <w:rPr>
          <w:b/>
          <w:bCs/>
          <w:u w:val="single"/>
          <w:lang w:val="en-GB"/>
        </w:rPr>
        <w:t>4</w:t>
      </w:r>
      <w:r w:rsidRPr="001C19F4">
        <w:rPr>
          <w:b/>
          <w:bCs/>
          <w:lang w:val="en-GB"/>
        </w:rPr>
        <w:t>: RAN4 to discuss how to capture new co-location coupling loss requirements for SBFD based on the feasibility analysis captured in TR 38.858.</w:t>
      </w:r>
    </w:p>
    <w:p w14:paraId="3421551D" w14:textId="63DFC449" w:rsidR="00EF442F" w:rsidRDefault="00EF442F" w:rsidP="000B045F">
      <w:pPr>
        <w:pStyle w:val="Heading2"/>
      </w:pPr>
      <w:r>
        <w:t xml:space="preserve">Rx Requirements </w:t>
      </w:r>
    </w:p>
    <w:p w14:paraId="386A64DC" w14:textId="77777777" w:rsidR="00E76E43" w:rsidRDefault="00E76E43" w:rsidP="000B045F">
      <w:pPr>
        <w:pStyle w:val="Heading3"/>
      </w:pPr>
      <w:r>
        <w:t>Reference sensitivity level and OTA sensitivity</w:t>
      </w:r>
    </w:p>
    <w:p w14:paraId="7DCCD510" w14:textId="64336AE7" w:rsidR="00EE146F" w:rsidRDefault="0039127D" w:rsidP="000B045F">
      <w:pPr>
        <w:rPr>
          <w:lang w:eastAsia="zh-CN"/>
        </w:rPr>
      </w:pPr>
      <w:r>
        <w:rPr>
          <w:lang w:val="en-GB"/>
        </w:rPr>
        <w:t xml:space="preserve">For </w:t>
      </w:r>
      <w:r w:rsidR="0030660F">
        <w:rPr>
          <w:lang w:val="en-GB"/>
        </w:rPr>
        <w:t xml:space="preserve">the reference sensitivity, it was agreed in Rel-18 SI that </w:t>
      </w:r>
      <w:r w:rsidR="0030660F">
        <w:rPr>
          <w:lang w:eastAsia="zh-CN"/>
        </w:rPr>
        <w:t>t</w:t>
      </w:r>
      <w:r w:rsidR="0030660F">
        <w:rPr>
          <w:rFonts w:hint="eastAsia"/>
          <w:lang w:eastAsia="zh-CN"/>
        </w:rPr>
        <w:t>he existing requirement for conducted reference sensitivity level shall also be applied to BS in SBFD symbols</w:t>
      </w:r>
      <w:r w:rsidR="0030660F">
        <w:rPr>
          <w:lang w:eastAsia="zh-CN"/>
        </w:rPr>
        <w:t xml:space="preserve"> for BS type 1-H. For the OTA sensitivity, RAN4 </w:t>
      </w:r>
      <w:r w:rsidR="00825F5E">
        <w:rPr>
          <w:lang w:eastAsia="zh-CN"/>
        </w:rPr>
        <w:t xml:space="preserve">is expected to further discuss the allowed </w:t>
      </w:r>
      <w:r w:rsidR="003A141C">
        <w:rPr>
          <w:lang w:eastAsia="zh-CN"/>
        </w:rPr>
        <w:t>sensitivity degradation at the SBFD BS due to the self-interference</w:t>
      </w:r>
      <w:r w:rsidR="004C1401">
        <w:rPr>
          <w:lang w:eastAsia="zh-CN"/>
        </w:rPr>
        <w:t>. During the SI, value ranges within [0.5-1</w:t>
      </w:r>
      <w:r w:rsidR="00F12745">
        <w:rPr>
          <w:lang w:eastAsia="zh-CN"/>
        </w:rPr>
        <w:t>] dB were considered.</w:t>
      </w:r>
      <w:r w:rsidR="009169F8">
        <w:rPr>
          <w:lang w:eastAsia="zh-CN"/>
        </w:rPr>
        <w:t xml:space="preserve"> The definition of the OTA sensitivity has not been finalized during the SI, </w:t>
      </w:r>
      <w:r w:rsidR="00543697">
        <w:rPr>
          <w:lang w:eastAsia="zh-CN"/>
        </w:rPr>
        <w:t xml:space="preserve">it is our view that </w:t>
      </w:r>
      <w:r w:rsidR="00A333A3">
        <w:rPr>
          <w:lang w:eastAsia="zh-CN"/>
        </w:rPr>
        <w:t xml:space="preserve">OTA sensitivity should be </w:t>
      </w:r>
      <w:r w:rsidR="00F0613B">
        <w:rPr>
          <w:lang w:eastAsia="zh-CN"/>
        </w:rPr>
        <w:t>defined considering self-interference, inter-</w:t>
      </w:r>
      <w:r w:rsidR="007F13E3">
        <w:rPr>
          <w:lang w:eastAsia="zh-CN"/>
        </w:rPr>
        <w:t xml:space="preserve">site interference, </w:t>
      </w:r>
      <w:r w:rsidR="00271968">
        <w:rPr>
          <w:lang w:eastAsia="zh-CN"/>
        </w:rPr>
        <w:t xml:space="preserve">and inter-sector </w:t>
      </w:r>
      <w:r w:rsidR="00692032">
        <w:rPr>
          <w:lang w:eastAsia="zh-CN"/>
        </w:rPr>
        <w:t xml:space="preserve">interference. </w:t>
      </w:r>
    </w:p>
    <w:p w14:paraId="1753B212" w14:textId="12D4B595" w:rsidR="00CC5B9A" w:rsidRDefault="00CC5B9A" w:rsidP="000B045F">
      <w:pPr>
        <w:jc w:val="both"/>
        <w:rPr>
          <w:b/>
          <w:bCs/>
          <w:lang w:eastAsia="zh-CN"/>
        </w:rPr>
      </w:pPr>
      <w:r w:rsidRPr="00E97104">
        <w:rPr>
          <w:b/>
          <w:bCs/>
          <w:u w:val="single"/>
          <w:lang w:val="en-GB"/>
        </w:rPr>
        <w:t xml:space="preserve">Proposal </w:t>
      </w:r>
      <w:r w:rsidR="002661E3">
        <w:rPr>
          <w:b/>
          <w:bCs/>
          <w:u w:val="single"/>
          <w:lang w:val="en-GB"/>
        </w:rPr>
        <w:t>5</w:t>
      </w:r>
      <w:r w:rsidRPr="00E97104">
        <w:rPr>
          <w:b/>
          <w:bCs/>
          <w:lang w:val="en-GB"/>
        </w:rPr>
        <w:t>: RAN4 to</w:t>
      </w:r>
      <w:r w:rsidR="00422733" w:rsidRPr="00E97104">
        <w:rPr>
          <w:b/>
          <w:bCs/>
          <w:lang w:val="en-GB"/>
        </w:rPr>
        <w:t xml:space="preserve"> </w:t>
      </w:r>
      <w:r w:rsidR="00AF207B" w:rsidRPr="00E97104">
        <w:rPr>
          <w:b/>
          <w:bCs/>
          <w:lang w:val="en-GB"/>
        </w:rPr>
        <w:t xml:space="preserve">consider </w:t>
      </w:r>
      <w:r w:rsidR="00AF207B" w:rsidRPr="00E97104">
        <w:rPr>
          <w:b/>
          <w:bCs/>
          <w:lang w:eastAsia="zh-CN"/>
        </w:rPr>
        <w:t>self-interference, inter-site interference, and inter-sector interference</w:t>
      </w:r>
      <w:r w:rsidR="00E242F2" w:rsidRPr="00E97104">
        <w:rPr>
          <w:b/>
          <w:bCs/>
          <w:lang w:eastAsia="zh-CN"/>
        </w:rPr>
        <w:t xml:space="preserve"> </w:t>
      </w:r>
      <w:r w:rsidR="0052648A" w:rsidRPr="00E97104">
        <w:rPr>
          <w:b/>
          <w:bCs/>
          <w:lang w:eastAsia="zh-CN"/>
        </w:rPr>
        <w:t xml:space="preserve">when defining the OTA reference sensitivity. </w:t>
      </w:r>
    </w:p>
    <w:p w14:paraId="30076BCB" w14:textId="0AA4CC1F" w:rsidR="00E97104" w:rsidRDefault="00E97104" w:rsidP="000B045F">
      <w:pPr>
        <w:pStyle w:val="Heading3"/>
      </w:pPr>
      <w:r>
        <w:t xml:space="preserve">Rx dynamic range </w:t>
      </w:r>
    </w:p>
    <w:p w14:paraId="40074B7E" w14:textId="7B834AB2" w:rsidR="00E97104" w:rsidRDefault="00946833" w:rsidP="000B045F">
      <w:pPr>
        <w:rPr>
          <w:lang w:eastAsia="zh-CN"/>
        </w:rPr>
      </w:pPr>
      <w:r>
        <w:rPr>
          <w:lang w:val="en-GB"/>
        </w:rPr>
        <w:t xml:space="preserve">Since it was recommended during the Rel-18 SI that the Rx dynamic range requirement is applicable to SBFD BS. </w:t>
      </w:r>
      <w:r>
        <w:rPr>
          <w:rFonts w:hint="eastAsia"/>
          <w:lang w:eastAsia="zh-CN"/>
        </w:rPr>
        <w:t xml:space="preserve">The IoT level and wanted signal power level </w:t>
      </w:r>
      <w:r>
        <w:rPr>
          <w:lang w:eastAsia="zh-CN"/>
        </w:rPr>
        <w:t xml:space="preserve">are expected to be derived within the adjacent channel coexistence work. </w:t>
      </w:r>
    </w:p>
    <w:p w14:paraId="7A26729A" w14:textId="0B3F494E" w:rsidR="00E97104" w:rsidRPr="00946833" w:rsidRDefault="00946833" w:rsidP="000B045F">
      <w:pPr>
        <w:jc w:val="both"/>
        <w:rPr>
          <w:b/>
          <w:bCs/>
          <w:lang w:eastAsia="zh-CN"/>
        </w:rPr>
      </w:pPr>
      <w:r w:rsidRPr="00E97104">
        <w:rPr>
          <w:b/>
          <w:bCs/>
          <w:u w:val="single"/>
          <w:lang w:val="en-GB"/>
        </w:rPr>
        <w:t xml:space="preserve">Proposal </w:t>
      </w:r>
      <w:r w:rsidR="002661E3">
        <w:rPr>
          <w:b/>
          <w:bCs/>
          <w:u w:val="single"/>
          <w:lang w:val="en-GB"/>
        </w:rPr>
        <w:t>6</w:t>
      </w:r>
      <w:r w:rsidRPr="00E97104">
        <w:rPr>
          <w:b/>
          <w:bCs/>
          <w:lang w:val="en-GB"/>
        </w:rPr>
        <w:t xml:space="preserve">: </w:t>
      </w:r>
      <w:r>
        <w:rPr>
          <w:b/>
          <w:bCs/>
          <w:lang w:val="en-GB"/>
        </w:rPr>
        <w:t xml:space="preserve">RAN4 to derive the IoT level and wanted signal power level within </w:t>
      </w:r>
      <w:r w:rsidR="009015C8">
        <w:rPr>
          <w:b/>
          <w:bCs/>
          <w:lang w:val="en-GB"/>
        </w:rPr>
        <w:t>RAN4</w:t>
      </w:r>
      <w:r>
        <w:rPr>
          <w:b/>
          <w:bCs/>
          <w:lang w:val="en-GB"/>
        </w:rPr>
        <w:t xml:space="preserve"> adjacent channel coexistence. </w:t>
      </w:r>
      <w:r w:rsidRPr="00E97104">
        <w:rPr>
          <w:b/>
          <w:bCs/>
          <w:lang w:eastAsia="zh-CN"/>
        </w:rPr>
        <w:t xml:space="preserve"> </w:t>
      </w:r>
    </w:p>
    <w:p w14:paraId="63A611D7" w14:textId="336FF5E2" w:rsidR="00801478" w:rsidRDefault="00801478" w:rsidP="000B045F">
      <w:pPr>
        <w:pStyle w:val="Heading3"/>
      </w:pPr>
      <w:r>
        <w:t>In-band selectivity and blocking</w:t>
      </w:r>
    </w:p>
    <w:p w14:paraId="1018F75E" w14:textId="0136CC10" w:rsidR="009C497B" w:rsidRDefault="00125EDD" w:rsidP="000B045F">
      <w:pPr>
        <w:rPr>
          <w:lang w:eastAsia="zh-CN"/>
        </w:rPr>
      </w:pPr>
      <w:proofErr w:type="gramStart"/>
      <w:r>
        <w:rPr>
          <w:lang w:val="en-GB"/>
        </w:rPr>
        <w:t>Similar to</w:t>
      </w:r>
      <w:proofErr w:type="gramEnd"/>
      <w:r>
        <w:rPr>
          <w:lang w:val="en-GB"/>
        </w:rPr>
        <w:t xml:space="preserve"> the above requirement, the ACS</w:t>
      </w:r>
      <w:r w:rsidR="00EA3C4E">
        <w:rPr>
          <w:lang w:val="en-GB"/>
        </w:rPr>
        <w:t xml:space="preserve"> and</w:t>
      </w:r>
      <w:r>
        <w:rPr>
          <w:lang w:val="en-GB"/>
        </w:rPr>
        <w:t xml:space="preserve"> in-ban</w:t>
      </w:r>
      <w:r w:rsidR="00EA3C4E">
        <w:rPr>
          <w:lang w:val="en-GB"/>
        </w:rPr>
        <w:t xml:space="preserve">d blocking requirements are expected to be derived based on </w:t>
      </w:r>
      <w:r w:rsidR="009015C8">
        <w:rPr>
          <w:lang w:val="en-GB"/>
        </w:rPr>
        <w:t>RAN4</w:t>
      </w:r>
      <w:r w:rsidR="00EA3C4E">
        <w:rPr>
          <w:lang w:val="en-GB"/>
        </w:rPr>
        <w:t xml:space="preserve"> adjacent channel coexistence</w:t>
      </w:r>
      <w:r w:rsidR="009015C8">
        <w:rPr>
          <w:lang w:val="en-GB"/>
        </w:rPr>
        <w:t xml:space="preserve">. </w:t>
      </w:r>
      <w:r w:rsidR="00DA31C3">
        <w:rPr>
          <w:lang w:val="en-GB"/>
        </w:rPr>
        <w:t xml:space="preserve">It </w:t>
      </w:r>
      <w:r w:rsidR="00FE6607">
        <w:rPr>
          <w:lang w:val="en-GB"/>
        </w:rPr>
        <w:t xml:space="preserve">is </w:t>
      </w:r>
      <w:r w:rsidR="00DA31C3">
        <w:rPr>
          <w:lang w:val="en-GB"/>
        </w:rPr>
        <w:t xml:space="preserve">thus proposed to discuss </w:t>
      </w:r>
      <w:r w:rsidR="00DA31C3">
        <w:rPr>
          <w:lang w:eastAsia="zh-CN"/>
        </w:rPr>
        <w:t xml:space="preserve">how scenarios would be defined to derive ACS and in-band </w:t>
      </w:r>
      <w:r w:rsidR="009C497B">
        <w:rPr>
          <w:lang w:eastAsia="zh-CN"/>
        </w:rPr>
        <w:t>blocking</w:t>
      </w:r>
      <w:r w:rsidR="00DA31C3">
        <w:rPr>
          <w:lang w:eastAsia="zh-CN"/>
        </w:rPr>
        <w:t xml:space="preserve"> requirements for SBFD BS</w:t>
      </w:r>
      <w:r w:rsidR="009C497B">
        <w:rPr>
          <w:lang w:eastAsia="zh-CN"/>
        </w:rPr>
        <w:t>.</w:t>
      </w:r>
    </w:p>
    <w:p w14:paraId="7660B684" w14:textId="1968A18B" w:rsidR="009C497B" w:rsidRDefault="009C497B" w:rsidP="000B045F">
      <w:pPr>
        <w:rPr>
          <w:b/>
          <w:bCs/>
          <w:lang w:eastAsia="zh-CN"/>
        </w:rPr>
      </w:pPr>
      <w:r w:rsidRPr="009C497B">
        <w:rPr>
          <w:b/>
          <w:bCs/>
          <w:u w:val="single"/>
          <w:lang w:eastAsia="zh-CN"/>
        </w:rPr>
        <w:t xml:space="preserve">Proposal </w:t>
      </w:r>
      <w:r w:rsidR="002661E3">
        <w:rPr>
          <w:b/>
          <w:bCs/>
          <w:u w:val="single"/>
          <w:lang w:eastAsia="zh-CN"/>
        </w:rPr>
        <w:t>7</w:t>
      </w:r>
      <w:r w:rsidRPr="009C497B">
        <w:rPr>
          <w:b/>
          <w:bCs/>
          <w:lang w:eastAsia="zh-CN"/>
        </w:rPr>
        <w:t>: RAN4 to discuss which scenarios</w:t>
      </w:r>
      <w:r w:rsidR="006D2AFF">
        <w:rPr>
          <w:b/>
          <w:bCs/>
          <w:lang w:eastAsia="zh-CN"/>
        </w:rPr>
        <w:t xml:space="preserve"> </w:t>
      </w:r>
      <w:r w:rsidRPr="009C497B">
        <w:rPr>
          <w:b/>
          <w:bCs/>
          <w:lang w:eastAsia="zh-CN"/>
        </w:rPr>
        <w:t xml:space="preserve">to be defined to derive the ACS and in-band blocking requirements for SBFD BS. </w:t>
      </w:r>
    </w:p>
    <w:p w14:paraId="7F7C5D2F" w14:textId="31AD878D" w:rsidR="00FE6607" w:rsidRDefault="00FE6607" w:rsidP="000B045F">
      <w:pPr>
        <w:pStyle w:val="Heading3"/>
      </w:pPr>
      <w:r>
        <w:t xml:space="preserve">Rx intermodulation </w:t>
      </w:r>
    </w:p>
    <w:p w14:paraId="59A75911" w14:textId="19257B40" w:rsidR="00FE6607" w:rsidRPr="00FE6607" w:rsidRDefault="00D60509" w:rsidP="00FE6607">
      <w:pPr>
        <w:rPr>
          <w:lang w:val="en-GB"/>
        </w:rPr>
      </w:pPr>
      <w:r>
        <w:rPr>
          <w:lang w:val="en-GB"/>
        </w:rPr>
        <w:t xml:space="preserve">As captured in [2], Rx intermodulation requirement is also expected to be derived based on RAN4 adjacent channel coexistence. </w:t>
      </w:r>
      <w:r w:rsidR="00556880">
        <w:rPr>
          <w:lang w:val="en-GB"/>
        </w:rPr>
        <w:t xml:space="preserve">Since Rx intermodulation requirement </w:t>
      </w:r>
      <w:r w:rsidR="00556880" w:rsidRPr="00556880">
        <w:rPr>
          <w:lang w:val="en-GB"/>
        </w:rPr>
        <w:t>is a measure of the capability of the receiver to receive a wanted signal on its assigned channel frequency</w:t>
      </w:r>
      <w:r w:rsidR="00556880">
        <w:rPr>
          <w:lang w:val="en-GB"/>
        </w:rPr>
        <w:t xml:space="preserve">, RAN4 is expected to discuss how such requirement would be considered in the adjacent channel coexistence. </w:t>
      </w:r>
    </w:p>
    <w:p w14:paraId="6C65B119" w14:textId="09362F0A" w:rsidR="00FE6607" w:rsidRPr="009C497B" w:rsidRDefault="00127E88" w:rsidP="00801478">
      <w:pPr>
        <w:rPr>
          <w:b/>
          <w:bCs/>
          <w:lang w:eastAsia="zh-CN"/>
        </w:rPr>
      </w:pPr>
      <w:r w:rsidRPr="009C497B">
        <w:rPr>
          <w:b/>
          <w:bCs/>
          <w:u w:val="single"/>
          <w:lang w:eastAsia="zh-CN"/>
        </w:rPr>
        <w:lastRenderedPageBreak/>
        <w:t xml:space="preserve">Proposal </w:t>
      </w:r>
      <w:r w:rsidR="002661E3">
        <w:rPr>
          <w:b/>
          <w:bCs/>
          <w:u w:val="single"/>
          <w:lang w:eastAsia="zh-CN"/>
        </w:rPr>
        <w:t>8</w:t>
      </w:r>
      <w:r w:rsidRPr="009C497B">
        <w:rPr>
          <w:b/>
          <w:bCs/>
          <w:lang w:eastAsia="zh-CN"/>
        </w:rPr>
        <w:t xml:space="preserve">: RAN4 to discuss </w:t>
      </w:r>
      <w:r>
        <w:rPr>
          <w:b/>
          <w:bCs/>
          <w:lang w:eastAsia="zh-CN"/>
        </w:rPr>
        <w:t xml:space="preserve">how to capture the Rx intermodulation requirements in its adjacent channel coexistence work. </w:t>
      </w:r>
    </w:p>
    <w:p w14:paraId="46DCD988" w14:textId="77777777" w:rsidR="00A37CEF" w:rsidRDefault="00A37CEF" w:rsidP="002A0877">
      <w:pPr>
        <w:pStyle w:val="Heading1"/>
        <w:jc w:val="both"/>
      </w:pPr>
      <w:r>
        <w:t>Conclusion</w:t>
      </w:r>
    </w:p>
    <w:p w14:paraId="21920010" w14:textId="2669ACB9" w:rsidR="00A37CEF" w:rsidRDefault="00A37CEF" w:rsidP="002A0877">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our views on </w:t>
      </w:r>
      <w:r w:rsidR="00CE7110">
        <w:t xml:space="preserve">BS RF requirements for SBFD </w:t>
      </w:r>
      <w:r w:rsidRPr="00A562B7">
        <w:t>with</w:t>
      </w:r>
      <w:r>
        <w:t xml:space="preserve"> the </w:t>
      </w:r>
      <w:r w:rsidRPr="00A562B7">
        <w:t>following</w:t>
      </w:r>
      <w:r>
        <w:t xml:space="preserve"> observations and </w:t>
      </w:r>
      <w:r w:rsidRPr="00A562B7">
        <w:t>proposals:</w:t>
      </w:r>
    </w:p>
    <w:p w14:paraId="5A153A5B" w14:textId="77777777" w:rsidR="00CE7110" w:rsidRDefault="00CE7110" w:rsidP="00CE7110">
      <w:pPr>
        <w:jc w:val="both"/>
        <w:rPr>
          <w:b/>
          <w:bCs/>
          <w:lang w:eastAsia="zh-CN"/>
        </w:rPr>
      </w:pPr>
      <w:r w:rsidRPr="0093198E">
        <w:rPr>
          <w:b/>
          <w:bCs/>
          <w:u w:val="single"/>
          <w:lang w:eastAsia="zh-CN"/>
        </w:rPr>
        <w:t>Proposal 1</w:t>
      </w:r>
      <w:r w:rsidRPr="0093198E">
        <w:rPr>
          <w:b/>
          <w:bCs/>
          <w:lang w:eastAsia="zh-CN"/>
        </w:rPr>
        <w:t>: RAN4 to clearly define the scope and definition of multi-carrier operation of SBFD-capable BS in Rel-18 WI.</w:t>
      </w:r>
    </w:p>
    <w:p w14:paraId="4FF6167F" w14:textId="77777777" w:rsidR="002661E3" w:rsidRDefault="002661E3" w:rsidP="002661E3">
      <w:pPr>
        <w:jc w:val="both"/>
        <w:rPr>
          <w:b/>
          <w:bCs/>
          <w:lang w:val="en-GB"/>
        </w:rPr>
      </w:pPr>
      <w:r>
        <w:rPr>
          <w:b/>
          <w:bCs/>
          <w:u w:val="single"/>
          <w:lang w:val="en-GB"/>
        </w:rPr>
        <w:t>Proposal</w:t>
      </w:r>
      <w:r w:rsidRPr="00CE7110">
        <w:rPr>
          <w:b/>
          <w:bCs/>
          <w:u w:val="single"/>
          <w:lang w:val="en-GB"/>
        </w:rPr>
        <w:t xml:space="preserve"> 2</w:t>
      </w:r>
      <w:r w:rsidRPr="005F730B">
        <w:rPr>
          <w:b/>
          <w:bCs/>
          <w:lang w:val="en-GB"/>
        </w:rPr>
        <w:t>: Transmit ON/OFF power requirement is not applicable within SBFD time slot. Additionally, all existing requirement for frequency error, modulation quality (EVM) and time alignment error (TAE) shall also be applied to BS in SBFD symbols/slots.</w:t>
      </w:r>
    </w:p>
    <w:p w14:paraId="1B692241" w14:textId="77777777" w:rsidR="002661E3" w:rsidRDefault="002661E3" w:rsidP="002661E3">
      <w:pPr>
        <w:jc w:val="both"/>
        <w:rPr>
          <w:b/>
          <w:bCs/>
          <w:lang w:eastAsia="zh-CN"/>
        </w:rPr>
      </w:pPr>
      <w:r w:rsidRPr="00CE7110">
        <w:rPr>
          <w:b/>
          <w:bCs/>
          <w:u w:val="single"/>
          <w:lang w:eastAsia="zh-CN"/>
        </w:rPr>
        <w:t xml:space="preserve">Proposal </w:t>
      </w:r>
      <w:r>
        <w:rPr>
          <w:b/>
          <w:bCs/>
          <w:u w:val="single"/>
          <w:lang w:eastAsia="zh-CN"/>
        </w:rPr>
        <w:t>3</w:t>
      </w:r>
      <w:r w:rsidRPr="006818F8">
        <w:rPr>
          <w:b/>
          <w:bCs/>
          <w:lang w:eastAsia="zh-CN"/>
        </w:rPr>
        <w:t>: RAN4 to discuss how scenarios would be defined to derive ACLR requirements for SBFD.</w:t>
      </w:r>
    </w:p>
    <w:p w14:paraId="613271E8" w14:textId="77777777" w:rsidR="002661E3" w:rsidRDefault="002661E3" w:rsidP="002661E3">
      <w:pPr>
        <w:jc w:val="both"/>
        <w:rPr>
          <w:b/>
          <w:bCs/>
          <w:lang w:val="en-GB"/>
        </w:rPr>
      </w:pPr>
      <w:r w:rsidRPr="001C19F4">
        <w:rPr>
          <w:b/>
          <w:bCs/>
          <w:u w:val="single"/>
          <w:lang w:val="en-GB"/>
        </w:rPr>
        <w:t xml:space="preserve">Proposal </w:t>
      </w:r>
      <w:r>
        <w:rPr>
          <w:b/>
          <w:bCs/>
          <w:u w:val="single"/>
          <w:lang w:val="en-GB"/>
        </w:rPr>
        <w:t>4</w:t>
      </w:r>
      <w:r w:rsidRPr="001C19F4">
        <w:rPr>
          <w:b/>
          <w:bCs/>
          <w:lang w:val="en-GB"/>
        </w:rPr>
        <w:t>: RAN4 to discuss how to capture new co-location coupling loss requirements for SBFD based on the feasibility analysis captured in TR 38.858.</w:t>
      </w:r>
    </w:p>
    <w:p w14:paraId="4361BFA0" w14:textId="77777777" w:rsidR="002661E3" w:rsidRDefault="002661E3" w:rsidP="002661E3">
      <w:pPr>
        <w:jc w:val="both"/>
        <w:rPr>
          <w:b/>
          <w:bCs/>
          <w:lang w:eastAsia="zh-CN"/>
        </w:rPr>
      </w:pPr>
      <w:r w:rsidRPr="00E97104">
        <w:rPr>
          <w:b/>
          <w:bCs/>
          <w:u w:val="single"/>
          <w:lang w:val="en-GB"/>
        </w:rPr>
        <w:t xml:space="preserve">Proposal </w:t>
      </w:r>
      <w:r>
        <w:rPr>
          <w:b/>
          <w:bCs/>
          <w:u w:val="single"/>
          <w:lang w:val="en-GB"/>
        </w:rPr>
        <w:t>5</w:t>
      </w:r>
      <w:r w:rsidRPr="00E97104">
        <w:rPr>
          <w:b/>
          <w:bCs/>
          <w:lang w:val="en-GB"/>
        </w:rPr>
        <w:t xml:space="preserve">: RAN4 to consider </w:t>
      </w:r>
      <w:r w:rsidRPr="00E97104">
        <w:rPr>
          <w:b/>
          <w:bCs/>
          <w:lang w:eastAsia="zh-CN"/>
        </w:rPr>
        <w:t xml:space="preserve">self-interference, inter-site interference, and inter-sector interference when defining the OTA reference sensitivity. </w:t>
      </w:r>
    </w:p>
    <w:p w14:paraId="6374EF30" w14:textId="77777777" w:rsidR="002661E3" w:rsidRPr="00946833" w:rsidRDefault="002661E3" w:rsidP="002661E3">
      <w:pPr>
        <w:jc w:val="both"/>
        <w:rPr>
          <w:b/>
          <w:bCs/>
          <w:lang w:eastAsia="zh-CN"/>
        </w:rPr>
      </w:pPr>
      <w:r w:rsidRPr="00E97104">
        <w:rPr>
          <w:b/>
          <w:bCs/>
          <w:u w:val="single"/>
          <w:lang w:val="en-GB"/>
        </w:rPr>
        <w:t xml:space="preserve">Proposal </w:t>
      </w:r>
      <w:r>
        <w:rPr>
          <w:b/>
          <w:bCs/>
          <w:u w:val="single"/>
          <w:lang w:val="en-GB"/>
        </w:rPr>
        <w:t>6</w:t>
      </w:r>
      <w:r w:rsidRPr="00E97104">
        <w:rPr>
          <w:b/>
          <w:bCs/>
          <w:lang w:val="en-GB"/>
        </w:rPr>
        <w:t xml:space="preserve">: </w:t>
      </w:r>
      <w:r>
        <w:rPr>
          <w:b/>
          <w:bCs/>
          <w:lang w:val="en-GB"/>
        </w:rPr>
        <w:t xml:space="preserve">RAN4 to derive the IoT level and wanted signal power level within RAN4 adjacent channel coexistence. </w:t>
      </w:r>
      <w:r w:rsidRPr="00E97104">
        <w:rPr>
          <w:b/>
          <w:bCs/>
          <w:lang w:eastAsia="zh-CN"/>
        </w:rPr>
        <w:t xml:space="preserve"> </w:t>
      </w:r>
    </w:p>
    <w:p w14:paraId="0A72F575" w14:textId="77777777" w:rsidR="002661E3" w:rsidRDefault="002661E3" w:rsidP="002661E3">
      <w:pPr>
        <w:rPr>
          <w:b/>
          <w:bCs/>
          <w:lang w:eastAsia="zh-CN"/>
        </w:rPr>
      </w:pPr>
      <w:r w:rsidRPr="009C497B">
        <w:rPr>
          <w:b/>
          <w:bCs/>
          <w:u w:val="single"/>
          <w:lang w:eastAsia="zh-CN"/>
        </w:rPr>
        <w:t xml:space="preserve">Proposal </w:t>
      </w:r>
      <w:r>
        <w:rPr>
          <w:b/>
          <w:bCs/>
          <w:u w:val="single"/>
          <w:lang w:eastAsia="zh-CN"/>
        </w:rPr>
        <w:t>7</w:t>
      </w:r>
      <w:r w:rsidRPr="009C497B">
        <w:rPr>
          <w:b/>
          <w:bCs/>
          <w:lang w:eastAsia="zh-CN"/>
        </w:rPr>
        <w:t>: RAN4 to discuss which scenarios</w:t>
      </w:r>
      <w:r>
        <w:rPr>
          <w:b/>
          <w:bCs/>
          <w:lang w:eastAsia="zh-CN"/>
        </w:rPr>
        <w:t xml:space="preserve"> </w:t>
      </w:r>
      <w:r w:rsidRPr="009C497B">
        <w:rPr>
          <w:b/>
          <w:bCs/>
          <w:lang w:eastAsia="zh-CN"/>
        </w:rPr>
        <w:t xml:space="preserve">to be defined to derive the ACS and in-band blocking requirements for SBFD BS. </w:t>
      </w:r>
    </w:p>
    <w:p w14:paraId="3D7C2E15" w14:textId="2A85E353" w:rsidR="002661E3" w:rsidRPr="002661E3" w:rsidRDefault="002661E3" w:rsidP="002661E3">
      <w:pPr>
        <w:rPr>
          <w:b/>
          <w:bCs/>
          <w:lang w:eastAsia="zh-CN"/>
        </w:rPr>
      </w:pPr>
      <w:r w:rsidRPr="009C497B">
        <w:rPr>
          <w:b/>
          <w:bCs/>
          <w:u w:val="single"/>
          <w:lang w:eastAsia="zh-CN"/>
        </w:rPr>
        <w:t xml:space="preserve">Proposal </w:t>
      </w:r>
      <w:r>
        <w:rPr>
          <w:b/>
          <w:bCs/>
          <w:u w:val="single"/>
          <w:lang w:eastAsia="zh-CN"/>
        </w:rPr>
        <w:t>8</w:t>
      </w:r>
      <w:r w:rsidRPr="009C497B">
        <w:rPr>
          <w:b/>
          <w:bCs/>
          <w:lang w:eastAsia="zh-CN"/>
        </w:rPr>
        <w:t xml:space="preserve">: RAN4 to discuss </w:t>
      </w:r>
      <w:r>
        <w:rPr>
          <w:b/>
          <w:bCs/>
          <w:lang w:eastAsia="zh-CN"/>
        </w:rPr>
        <w:t xml:space="preserve">how to capture the Rx intermodulation requirements in its adjacent channel coexistence work. </w:t>
      </w:r>
    </w:p>
    <w:p w14:paraId="2B7C1C2C" w14:textId="77777777" w:rsidR="00A37CEF" w:rsidRPr="00D54742" w:rsidRDefault="00A37CEF" w:rsidP="002A0877">
      <w:pPr>
        <w:pStyle w:val="Heading1"/>
        <w:jc w:val="both"/>
      </w:pPr>
      <w:r>
        <w:t>References</w:t>
      </w:r>
    </w:p>
    <w:p w14:paraId="53518240" w14:textId="1A6E21E2" w:rsidR="00A37CEF" w:rsidRDefault="00753211" w:rsidP="002A0877">
      <w:pPr>
        <w:pStyle w:val="References"/>
        <w:numPr>
          <w:ilvl w:val="0"/>
          <w:numId w:val="2"/>
        </w:numPr>
        <w:autoSpaceDE/>
        <w:autoSpaceDN/>
        <w:snapToGrid/>
        <w:spacing w:after="80" w:line="256" w:lineRule="auto"/>
        <w:rPr>
          <w:szCs w:val="20"/>
          <w:lang w:val="en-GB"/>
        </w:rPr>
      </w:pPr>
      <w:bookmarkStart w:id="4" w:name="_Ref47616084"/>
      <w:bookmarkStart w:id="5" w:name="_Ref32439522"/>
      <w:r w:rsidRPr="00753211">
        <w:rPr>
          <w:szCs w:val="20"/>
          <w:lang w:val="en-GB"/>
        </w:rPr>
        <w:t>RP-240789</w:t>
      </w:r>
      <w:r w:rsidR="00A37CEF" w:rsidRPr="005C32DA">
        <w:rPr>
          <w:szCs w:val="20"/>
          <w:lang w:val="en-GB"/>
        </w:rPr>
        <w:t xml:space="preserve"> </w:t>
      </w:r>
      <w:r w:rsidR="00A37CEF" w:rsidRPr="00785E35">
        <w:rPr>
          <w:szCs w:val="20"/>
          <w:lang w:val="en-GB"/>
        </w:rPr>
        <w:t>“</w:t>
      </w:r>
      <w:r w:rsidR="003B0C33">
        <w:rPr>
          <w:szCs w:val="20"/>
          <w:lang w:val="en-GB"/>
        </w:rPr>
        <w:t>Revised</w:t>
      </w:r>
      <w:r w:rsidR="00A37CEF" w:rsidRPr="005945B3">
        <w:rPr>
          <w:szCs w:val="20"/>
          <w:lang w:val="en-GB"/>
        </w:rPr>
        <w:t xml:space="preserve"> WID: Evolution of NR duplex operation: Sub-band full duplex (SBFD)</w:t>
      </w:r>
      <w:r w:rsidR="00A37CEF" w:rsidRPr="00785E35">
        <w:rPr>
          <w:szCs w:val="20"/>
          <w:lang w:val="en-GB"/>
        </w:rPr>
        <w:t xml:space="preserve">”, </w:t>
      </w:r>
      <w:r w:rsidR="00460441">
        <w:rPr>
          <w:szCs w:val="20"/>
          <w:lang w:val="en-GB"/>
        </w:rPr>
        <w:t xml:space="preserve">Huawei, </w:t>
      </w:r>
      <w:proofErr w:type="spellStart"/>
      <w:r w:rsidR="00042F87">
        <w:rPr>
          <w:szCs w:val="20"/>
          <w:lang w:val="en-GB"/>
        </w:rPr>
        <w:t>Hi</w:t>
      </w:r>
      <w:r w:rsidR="002E7C21">
        <w:rPr>
          <w:szCs w:val="20"/>
          <w:lang w:val="en-GB"/>
        </w:rPr>
        <w:t>Silicon</w:t>
      </w:r>
      <w:proofErr w:type="spellEnd"/>
      <w:r w:rsidR="00A37CEF" w:rsidRPr="00785E35">
        <w:rPr>
          <w:szCs w:val="20"/>
          <w:lang w:val="en-GB"/>
        </w:rPr>
        <w:t xml:space="preserve">, </w:t>
      </w:r>
      <w:r w:rsidR="00A37CEF" w:rsidRPr="003E1C6B">
        <w:rPr>
          <w:szCs w:val="20"/>
          <w:lang w:val="en-GB"/>
        </w:rPr>
        <w:t>3GPP TSG RAN#</w:t>
      </w:r>
      <w:r w:rsidR="00A37CEF">
        <w:rPr>
          <w:szCs w:val="20"/>
          <w:lang w:val="en-GB"/>
        </w:rPr>
        <w:t>10</w:t>
      </w:r>
      <w:r w:rsidR="0089771A">
        <w:rPr>
          <w:szCs w:val="20"/>
          <w:lang w:val="en-GB"/>
        </w:rPr>
        <w:t>3</w:t>
      </w:r>
      <w:r w:rsidR="00A37CEF" w:rsidRPr="00785E35">
        <w:rPr>
          <w:szCs w:val="20"/>
          <w:lang w:val="en-GB"/>
        </w:rPr>
        <w:t>.</w:t>
      </w:r>
      <w:bookmarkEnd w:id="4"/>
    </w:p>
    <w:p w14:paraId="59C1EE27" w14:textId="70FAE952" w:rsidR="0023172D" w:rsidRPr="009C07A6" w:rsidRDefault="00E5796C" w:rsidP="0023172D">
      <w:pPr>
        <w:pStyle w:val="References"/>
        <w:numPr>
          <w:ilvl w:val="0"/>
          <w:numId w:val="2"/>
        </w:numPr>
        <w:autoSpaceDE/>
        <w:autoSpaceDN/>
        <w:snapToGrid/>
        <w:spacing w:after="80" w:line="256" w:lineRule="auto"/>
        <w:rPr>
          <w:szCs w:val="20"/>
          <w:lang w:val="en-GB"/>
        </w:rPr>
      </w:pPr>
      <w:r w:rsidRPr="00E5796C">
        <w:rPr>
          <w:szCs w:val="20"/>
          <w:lang w:val="en-GB"/>
        </w:rPr>
        <w:t>R4-2406107</w:t>
      </w:r>
      <w:r w:rsidR="0023172D" w:rsidRPr="00A37CEF">
        <w:rPr>
          <w:szCs w:val="20"/>
          <w:lang w:val="en-GB"/>
        </w:rPr>
        <w:t>, “</w:t>
      </w:r>
      <w:r w:rsidR="009C07A6" w:rsidRPr="009C07A6">
        <w:rPr>
          <w:szCs w:val="20"/>
          <w:lang w:val="en-GB"/>
        </w:rPr>
        <w:t xml:space="preserve">Way Forward for [110bis][313] </w:t>
      </w:r>
      <w:proofErr w:type="spellStart"/>
      <w:r w:rsidR="009C07A6" w:rsidRPr="009C07A6">
        <w:rPr>
          <w:szCs w:val="20"/>
          <w:lang w:val="en-GB"/>
        </w:rPr>
        <w:t>NR_duplex_evo</w:t>
      </w:r>
      <w:proofErr w:type="spellEnd"/>
      <w:r w:rsidR="0023172D" w:rsidRPr="00A37CEF">
        <w:rPr>
          <w:szCs w:val="20"/>
          <w:lang w:val="en-GB"/>
        </w:rPr>
        <w:t xml:space="preserve">”, </w:t>
      </w:r>
      <w:r w:rsidR="00E57003">
        <w:rPr>
          <w:szCs w:val="20"/>
          <w:lang w:val="en-GB"/>
        </w:rPr>
        <w:t>RAN4#110-bis, Samsung</w:t>
      </w:r>
      <w:r w:rsidR="0023172D" w:rsidRPr="00A37CEF">
        <w:rPr>
          <w:szCs w:val="20"/>
          <w:lang w:val="en-GB"/>
        </w:rPr>
        <w:t xml:space="preserve">. </w:t>
      </w:r>
    </w:p>
    <w:bookmarkEnd w:id="5"/>
    <w:p w14:paraId="78FEA8EA" w14:textId="41739112" w:rsidR="00A37CEF" w:rsidRDefault="00A37CEF" w:rsidP="002A0877">
      <w:pPr>
        <w:pStyle w:val="References"/>
        <w:numPr>
          <w:ilvl w:val="0"/>
          <w:numId w:val="2"/>
        </w:numPr>
        <w:autoSpaceDE/>
        <w:autoSpaceDN/>
        <w:snapToGrid/>
        <w:spacing w:after="80" w:line="256" w:lineRule="auto"/>
      </w:pPr>
      <w:r w:rsidRPr="00A37CEF">
        <w:rPr>
          <w:szCs w:val="20"/>
          <w:lang w:val="en-GB"/>
        </w:rPr>
        <w:t xml:space="preserve">TR 38.858, “Study on evolution of NR duplex operation”, 3GPP. </w:t>
      </w:r>
    </w:p>
    <w:p w14:paraId="5CA306C7" w14:textId="77777777" w:rsidR="00A37CEF" w:rsidRPr="00741CC3" w:rsidRDefault="00A37CEF" w:rsidP="002A0877">
      <w:pPr>
        <w:pStyle w:val="References"/>
        <w:numPr>
          <w:ilvl w:val="0"/>
          <w:numId w:val="0"/>
        </w:numPr>
        <w:autoSpaceDE/>
        <w:autoSpaceDN/>
        <w:snapToGrid/>
        <w:spacing w:after="80" w:line="256" w:lineRule="auto"/>
        <w:rPr>
          <w:szCs w:val="20"/>
          <w:lang w:val="en-GB"/>
        </w:rPr>
      </w:pPr>
    </w:p>
    <w:p w14:paraId="7547DE2D" w14:textId="77777777" w:rsidR="00A37CEF" w:rsidRDefault="00A37CEF" w:rsidP="002A0877">
      <w:pPr>
        <w:jc w:val="both"/>
      </w:pPr>
    </w:p>
    <w:sectPr w:rsidR="00A37CEF" w:rsidSect="00370B59">
      <w:headerReference w:type="even" r:id="rId7"/>
      <w:footerReference w:type="even" r:id="rId8"/>
      <w:footerReference w:type="default" r:id="rId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C9B90" w14:textId="77777777" w:rsidR="00370B59" w:rsidRDefault="00370B59">
      <w:pPr>
        <w:spacing w:after="0"/>
      </w:pPr>
      <w:r>
        <w:separator/>
      </w:r>
    </w:p>
  </w:endnote>
  <w:endnote w:type="continuationSeparator" w:id="0">
    <w:p w14:paraId="17CC647D" w14:textId="77777777" w:rsidR="00370B59" w:rsidRDefault="00370B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98EDF" w14:textId="77777777" w:rsidR="00146ED2" w:rsidRDefault="00E045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84F1" w14:textId="77777777" w:rsidR="00146ED2" w:rsidRDefault="00E045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B9D4D" w14:textId="77777777" w:rsidR="00370B59" w:rsidRDefault="00370B59">
      <w:pPr>
        <w:spacing w:after="0"/>
      </w:pPr>
      <w:r>
        <w:separator/>
      </w:r>
    </w:p>
  </w:footnote>
  <w:footnote w:type="continuationSeparator" w:id="0">
    <w:p w14:paraId="4CAA2E0B" w14:textId="77777777" w:rsidR="00370B59" w:rsidRDefault="00370B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36914"/>
    <w:multiLevelType w:val="hybridMultilevel"/>
    <w:tmpl w:val="F8F2FDFE"/>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2"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4988422">
    <w:abstractNumId w:val="10"/>
  </w:num>
  <w:num w:numId="2" w16cid:durableId="276178333">
    <w:abstractNumId w:val="0"/>
  </w:num>
  <w:num w:numId="3" w16cid:durableId="741606055">
    <w:abstractNumId w:val="2"/>
  </w:num>
  <w:num w:numId="4" w16cid:durableId="1935287387">
    <w:abstractNumId w:val="16"/>
  </w:num>
  <w:num w:numId="5" w16cid:durableId="1753619575">
    <w:abstractNumId w:val="21"/>
  </w:num>
  <w:num w:numId="6" w16cid:durableId="528227147">
    <w:abstractNumId w:val="6"/>
  </w:num>
  <w:num w:numId="7" w16cid:durableId="1151141409">
    <w:abstractNumId w:val="23"/>
  </w:num>
  <w:num w:numId="8" w16cid:durableId="1326208731">
    <w:abstractNumId w:val="20"/>
  </w:num>
  <w:num w:numId="9" w16cid:durableId="2096242991">
    <w:abstractNumId w:val="17"/>
  </w:num>
  <w:num w:numId="10" w16cid:durableId="964656557">
    <w:abstractNumId w:val="22"/>
  </w:num>
  <w:num w:numId="11" w16cid:durableId="724842134">
    <w:abstractNumId w:val="5"/>
  </w:num>
  <w:num w:numId="12" w16cid:durableId="1263489318">
    <w:abstractNumId w:val="29"/>
  </w:num>
  <w:num w:numId="13" w16cid:durableId="1656177574">
    <w:abstractNumId w:val="4"/>
  </w:num>
  <w:num w:numId="14" w16cid:durableId="1351568597">
    <w:abstractNumId w:val="1"/>
  </w:num>
  <w:num w:numId="15" w16cid:durableId="197086569">
    <w:abstractNumId w:val="7"/>
  </w:num>
  <w:num w:numId="16" w16cid:durableId="1700426356">
    <w:abstractNumId w:val="8"/>
  </w:num>
  <w:num w:numId="17" w16cid:durableId="517815193">
    <w:abstractNumId w:val="9"/>
  </w:num>
  <w:num w:numId="18" w16cid:durableId="1275752242">
    <w:abstractNumId w:val="19"/>
  </w:num>
  <w:num w:numId="19" w16cid:durableId="1417093260">
    <w:abstractNumId w:val="15"/>
  </w:num>
  <w:num w:numId="20" w16cid:durableId="925773427">
    <w:abstractNumId w:val="27"/>
  </w:num>
  <w:num w:numId="21" w16cid:durableId="306326423">
    <w:abstractNumId w:val="3"/>
  </w:num>
  <w:num w:numId="22" w16cid:durableId="1262372539">
    <w:abstractNumId w:val="14"/>
  </w:num>
  <w:num w:numId="23" w16cid:durableId="634524535">
    <w:abstractNumId w:val="13"/>
  </w:num>
  <w:num w:numId="24" w16cid:durableId="1509710620">
    <w:abstractNumId w:val="26"/>
  </w:num>
  <w:num w:numId="25" w16cid:durableId="475488186">
    <w:abstractNumId w:val="25"/>
  </w:num>
  <w:num w:numId="26" w16cid:durableId="577984225">
    <w:abstractNumId w:val="18"/>
  </w:num>
  <w:num w:numId="27" w16cid:durableId="236524678">
    <w:abstractNumId w:val="28"/>
  </w:num>
  <w:num w:numId="28" w16cid:durableId="1915163336">
    <w:abstractNumId w:val="11"/>
  </w:num>
  <w:num w:numId="29" w16cid:durableId="1180585837">
    <w:abstractNumId w:val="12"/>
  </w:num>
  <w:num w:numId="30" w16cid:durableId="13095211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2BE6"/>
    <w:rsid w:val="00004ACF"/>
    <w:rsid w:val="00011B8F"/>
    <w:rsid w:val="00042F87"/>
    <w:rsid w:val="000522DE"/>
    <w:rsid w:val="00071946"/>
    <w:rsid w:val="0007385C"/>
    <w:rsid w:val="00097DDE"/>
    <w:rsid w:val="000B045F"/>
    <w:rsid w:val="000E1A1B"/>
    <w:rsid w:val="00110C08"/>
    <w:rsid w:val="00125EDD"/>
    <w:rsid w:val="00127E88"/>
    <w:rsid w:val="00146ED2"/>
    <w:rsid w:val="00154124"/>
    <w:rsid w:val="001663D5"/>
    <w:rsid w:val="0017600B"/>
    <w:rsid w:val="001C19F4"/>
    <w:rsid w:val="001F7C18"/>
    <w:rsid w:val="0020337F"/>
    <w:rsid w:val="00205B4B"/>
    <w:rsid w:val="00214068"/>
    <w:rsid w:val="00226BAA"/>
    <w:rsid w:val="00227A45"/>
    <w:rsid w:val="0023172D"/>
    <w:rsid w:val="002415E8"/>
    <w:rsid w:val="00253E95"/>
    <w:rsid w:val="002559EB"/>
    <w:rsid w:val="002661E3"/>
    <w:rsid w:val="00271968"/>
    <w:rsid w:val="00275C28"/>
    <w:rsid w:val="00285987"/>
    <w:rsid w:val="002904E7"/>
    <w:rsid w:val="002A0877"/>
    <w:rsid w:val="002A48E5"/>
    <w:rsid w:val="002B37C9"/>
    <w:rsid w:val="002E21FA"/>
    <w:rsid w:val="002E379C"/>
    <w:rsid w:val="002E68AC"/>
    <w:rsid w:val="002E7C21"/>
    <w:rsid w:val="002F3C21"/>
    <w:rsid w:val="00301325"/>
    <w:rsid w:val="00302B97"/>
    <w:rsid w:val="0030660F"/>
    <w:rsid w:val="00323D8C"/>
    <w:rsid w:val="00370B59"/>
    <w:rsid w:val="00372ECA"/>
    <w:rsid w:val="0039127D"/>
    <w:rsid w:val="003A141C"/>
    <w:rsid w:val="003A66A2"/>
    <w:rsid w:val="003B0C33"/>
    <w:rsid w:val="003B1FFF"/>
    <w:rsid w:val="003B2015"/>
    <w:rsid w:val="003C7439"/>
    <w:rsid w:val="00401DF9"/>
    <w:rsid w:val="00421E71"/>
    <w:rsid w:val="00422733"/>
    <w:rsid w:val="004563FB"/>
    <w:rsid w:val="00460441"/>
    <w:rsid w:val="004945D2"/>
    <w:rsid w:val="004A56D0"/>
    <w:rsid w:val="004C1401"/>
    <w:rsid w:val="004D0585"/>
    <w:rsid w:val="00511429"/>
    <w:rsid w:val="00516597"/>
    <w:rsid w:val="00516DAF"/>
    <w:rsid w:val="00523634"/>
    <w:rsid w:val="0052648A"/>
    <w:rsid w:val="00540B8E"/>
    <w:rsid w:val="00543697"/>
    <w:rsid w:val="00543C13"/>
    <w:rsid w:val="00556880"/>
    <w:rsid w:val="00560D4B"/>
    <w:rsid w:val="00582C3B"/>
    <w:rsid w:val="00586E75"/>
    <w:rsid w:val="00593642"/>
    <w:rsid w:val="005C6CB9"/>
    <w:rsid w:val="005D66C2"/>
    <w:rsid w:val="005F730B"/>
    <w:rsid w:val="00633543"/>
    <w:rsid w:val="0064631E"/>
    <w:rsid w:val="00664464"/>
    <w:rsid w:val="00667B84"/>
    <w:rsid w:val="006738CE"/>
    <w:rsid w:val="006818F8"/>
    <w:rsid w:val="00690ED5"/>
    <w:rsid w:val="00692032"/>
    <w:rsid w:val="006A7447"/>
    <w:rsid w:val="006B0E0F"/>
    <w:rsid w:val="006B2638"/>
    <w:rsid w:val="006D2AFF"/>
    <w:rsid w:val="006E0AE9"/>
    <w:rsid w:val="006F730F"/>
    <w:rsid w:val="007018D8"/>
    <w:rsid w:val="00705014"/>
    <w:rsid w:val="0070632C"/>
    <w:rsid w:val="0072106E"/>
    <w:rsid w:val="00752961"/>
    <w:rsid w:val="00753211"/>
    <w:rsid w:val="007621D1"/>
    <w:rsid w:val="00771053"/>
    <w:rsid w:val="00773780"/>
    <w:rsid w:val="007E3189"/>
    <w:rsid w:val="007E49C0"/>
    <w:rsid w:val="007F13E3"/>
    <w:rsid w:val="00801478"/>
    <w:rsid w:val="00816D3E"/>
    <w:rsid w:val="00821175"/>
    <w:rsid w:val="0082235C"/>
    <w:rsid w:val="00825F5E"/>
    <w:rsid w:val="00890214"/>
    <w:rsid w:val="0089771A"/>
    <w:rsid w:val="008B00FC"/>
    <w:rsid w:val="008D6DE6"/>
    <w:rsid w:val="008F1778"/>
    <w:rsid w:val="009015C8"/>
    <w:rsid w:val="00904E4C"/>
    <w:rsid w:val="0090669B"/>
    <w:rsid w:val="009169F8"/>
    <w:rsid w:val="00925A3A"/>
    <w:rsid w:val="0093198E"/>
    <w:rsid w:val="00946833"/>
    <w:rsid w:val="009534D5"/>
    <w:rsid w:val="00975340"/>
    <w:rsid w:val="009C07A6"/>
    <w:rsid w:val="009C497B"/>
    <w:rsid w:val="009E5680"/>
    <w:rsid w:val="009F0F3F"/>
    <w:rsid w:val="009F1412"/>
    <w:rsid w:val="00A22A4B"/>
    <w:rsid w:val="00A25A5D"/>
    <w:rsid w:val="00A333A3"/>
    <w:rsid w:val="00A37CEF"/>
    <w:rsid w:val="00A5423E"/>
    <w:rsid w:val="00A60640"/>
    <w:rsid w:val="00A7799D"/>
    <w:rsid w:val="00A951B5"/>
    <w:rsid w:val="00A96DB3"/>
    <w:rsid w:val="00AA6CCC"/>
    <w:rsid w:val="00AC7ACA"/>
    <w:rsid w:val="00AD546F"/>
    <w:rsid w:val="00AD55E4"/>
    <w:rsid w:val="00AF207B"/>
    <w:rsid w:val="00AF2ADB"/>
    <w:rsid w:val="00AF54AA"/>
    <w:rsid w:val="00AF6269"/>
    <w:rsid w:val="00B35350"/>
    <w:rsid w:val="00B42B77"/>
    <w:rsid w:val="00B4571C"/>
    <w:rsid w:val="00B52C0B"/>
    <w:rsid w:val="00B54521"/>
    <w:rsid w:val="00B6421A"/>
    <w:rsid w:val="00B671A2"/>
    <w:rsid w:val="00B8218A"/>
    <w:rsid w:val="00BC19E0"/>
    <w:rsid w:val="00BC26B2"/>
    <w:rsid w:val="00BF05C4"/>
    <w:rsid w:val="00C42092"/>
    <w:rsid w:val="00C476F7"/>
    <w:rsid w:val="00CC3ED4"/>
    <w:rsid w:val="00CC5B9A"/>
    <w:rsid w:val="00CE7110"/>
    <w:rsid w:val="00CF325A"/>
    <w:rsid w:val="00CF3E04"/>
    <w:rsid w:val="00CF75D3"/>
    <w:rsid w:val="00D25E76"/>
    <w:rsid w:val="00D3736F"/>
    <w:rsid w:val="00D60509"/>
    <w:rsid w:val="00DA31C3"/>
    <w:rsid w:val="00DC004D"/>
    <w:rsid w:val="00E010D1"/>
    <w:rsid w:val="00E02445"/>
    <w:rsid w:val="00E0451E"/>
    <w:rsid w:val="00E210C6"/>
    <w:rsid w:val="00E242F2"/>
    <w:rsid w:val="00E307AE"/>
    <w:rsid w:val="00E324D7"/>
    <w:rsid w:val="00E4434F"/>
    <w:rsid w:val="00E51887"/>
    <w:rsid w:val="00E57003"/>
    <w:rsid w:val="00E5796C"/>
    <w:rsid w:val="00E751F4"/>
    <w:rsid w:val="00E76E43"/>
    <w:rsid w:val="00E8553E"/>
    <w:rsid w:val="00E97104"/>
    <w:rsid w:val="00EA3C4E"/>
    <w:rsid w:val="00EB7153"/>
    <w:rsid w:val="00ED7681"/>
    <w:rsid w:val="00EE146F"/>
    <w:rsid w:val="00EF442F"/>
    <w:rsid w:val="00EF49CD"/>
    <w:rsid w:val="00F0171B"/>
    <w:rsid w:val="00F0613B"/>
    <w:rsid w:val="00F12745"/>
    <w:rsid w:val="00F44EF7"/>
    <w:rsid w:val="00F47183"/>
    <w:rsid w:val="00F5459B"/>
    <w:rsid w:val="00F8145A"/>
    <w:rsid w:val="00F965A9"/>
    <w:rsid w:val="00FA1E78"/>
    <w:rsid w:val="00FC4FAD"/>
    <w:rsid w:val="00FC7347"/>
    <w:rsid w:val="00FE6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592D8395-509E-4F6B-91B0-F7556466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uiPriority w:val="99"/>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semiHidden/>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810</TotalTime>
  <Pages>3</Pages>
  <Words>1184</Words>
  <Characters>6750</Characters>
  <Application>Microsoft Office Word</Application>
  <DocSecurity>0</DocSecurity>
  <Lines>56</Lines>
  <Paragraphs>15</Paragraphs>
  <ScaleCrop>false</ScaleCrop>
  <Company>Qualcomm Incorporated</Company>
  <LinksUpToDate>false</LinksUpToDate>
  <CharactersWithSpaces>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198</cp:revision>
  <dcterms:created xsi:type="dcterms:W3CDTF">2024-03-19T10:25:00Z</dcterms:created>
  <dcterms:modified xsi:type="dcterms:W3CDTF">2024-05-13T08:25:00Z</dcterms:modified>
</cp:coreProperties>
</file>